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Pr="000179C3" w:rsidRDefault="000179C3" w:rsidP="000179C3">
      <w:pPr>
        <w:pStyle w:val="1"/>
        <w:rPr>
          <w:rFonts w:asciiTheme="minorHAnsi" w:hAnsiTheme="minorHAnsi"/>
          <w:lang w:val="ru-RU"/>
        </w:rPr>
      </w:pPr>
      <w:bookmarkStart w:id="0" w:name="_GoBack"/>
      <w:r w:rsidRPr="000179C3">
        <w:rPr>
          <w:rFonts w:asciiTheme="minorHAnsi" w:hAnsiTheme="minorHAnsi"/>
          <w:lang w:val="ru-RU"/>
        </w:rPr>
        <w:t xml:space="preserve">Контейнер для </w:t>
      </w:r>
      <w:proofErr w:type="spellStart"/>
      <w:r w:rsidRPr="000179C3">
        <w:rPr>
          <w:rFonts w:asciiTheme="minorHAnsi" w:hAnsiTheme="minorHAnsi"/>
          <w:lang w:val="ru-RU"/>
        </w:rPr>
        <w:t>газопоршневой</w:t>
      </w:r>
      <w:proofErr w:type="spellEnd"/>
      <w:r w:rsidRPr="000179C3">
        <w:rPr>
          <w:rFonts w:asciiTheme="minorHAnsi" w:hAnsiTheme="minorHAnsi"/>
          <w:lang w:val="ru-RU"/>
        </w:rPr>
        <w:t xml:space="preserve"> электростанции </w:t>
      </w:r>
      <w:proofErr w:type="spellStart"/>
      <w:r w:rsidRPr="000179C3">
        <w:rPr>
          <w:rFonts w:asciiTheme="minorHAnsi" w:hAnsiTheme="minorHAnsi"/>
          <w:lang w:val="ru-RU"/>
        </w:rPr>
        <w:t>Caterpillar</w:t>
      </w:r>
      <w:proofErr w:type="spellEnd"/>
      <w:r w:rsidRPr="000179C3">
        <w:rPr>
          <w:rFonts w:asciiTheme="minorHAnsi" w:hAnsiTheme="minorHAnsi"/>
          <w:lang w:val="ru-RU"/>
        </w:rPr>
        <w:t xml:space="preserve"> G3516</w:t>
      </w:r>
    </w:p>
    <w:bookmarkEnd w:id="0"/>
    <w:p w:rsidR="00BF706D" w:rsidRDefault="000179C3" w:rsidP="00BF706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BF706D" w:rsidRDefault="00BF706D" w:rsidP="00BF706D">
      <w:pPr>
        <w:jc w:val="both"/>
        <w:rPr>
          <w:sz w:val="22"/>
          <w:szCs w:val="22"/>
          <w:lang w:val="ru-RU"/>
        </w:rPr>
      </w:pPr>
    </w:p>
    <w:p w:rsidR="00BF706D" w:rsidRDefault="00BF706D" w:rsidP="00BF706D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Газопоршневая</w:t>
      </w:r>
      <w:proofErr w:type="spellEnd"/>
      <w:r>
        <w:rPr>
          <w:sz w:val="22"/>
          <w:szCs w:val="22"/>
          <w:lang w:val="ru-RU"/>
        </w:rPr>
        <w:t xml:space="preserve"> установка единичной мощностью 1030 кВт при коэффициенте мощности 0,8, в составе газового двигателя «</w:t>
      </w:r>
      <w:proofErr w:type="spellStart"/>
      <w:r>
        <w:rPr>
          <w:sz w:val="22"/>
          <w:szCs w:val="22"/>
          <w:lang w:val="ru-RU"/>
        </w:rPr>
        <w:t>Caterpillar</w:t>
      </w:r>
      <w:proofErr w:type="spellEnd"/>
      <w:r>
        <w:rPr>
          <w:sz w:val="22"/>
          <w:szCs w:val="22"/>
          <w:lang w:val="ru-RU"/>
        </w:rPr>
        <w:t xml:space="preserve">» G3516 и низковольтного генератора на 0,4 </w:t>
      </w:r>
      <w:proofErr w:type="spellStart"/>
      <w:r>
        <w:rPr>
          <w:sz w:val="22"/>
          <w:szCs w:val="22"/>
          <w:lang w:val="ru-RU"/>
        </w:rPr>
        <w:t>кВ</w:t>
      </w:r>
      <w:proofErr w:type="spellEnd"/>
      <w:r>
        <w:rPr>
          <w:sz w:val="22"/>
          <w:szCs w:val="22"/>
          <w:lang w:val="ru-RU"/>
        </w:rPr>
        <w:t>, собранные на общей открытой раме.</w:t>
      </w:r>
    </w:p>
    <w:p w:rsidR="00BF706D" w:rsidRDefault="00BF706D" w:rsidP="00BF70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Генераторная установка поставляется для установки в контейнерный модуль.</w:t>
      </w:r>
    </w:p>
    <w:p w:rsidR="00BF706D" w:rsidRDefault="00BF706D" w:rsidP="00BF706D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Газопоршневая</w:t>
      </w:r>
      <w:proofErr w:type="spellEnd"/>
      <w:r>
        <w:rPr>
          <w:sz w:val="22"/>
          <w:szCs w:val="22"/>
          <w:lang w:val="ru-RU"/>
        </w:rPr>
        <w:t xml:space="preserve"> генераторная установка G3516 предназначена для работы на постоянную нагрузку в длительном режиме.</w:t>
      </w:r>
    </w:p>
    <w:p w:rsidR="00BF706D" w:rsidRPr="00BF706D" w:rsidRDefault="00BF706D" w:rsidP="00BF706D">
      <w:pPr>
        <w:rPr>
          <w:lang w:val="ru-RU"/>
        </w:rPr>
      </w:pPr>
      <w:r>
        <w:rPr>
          <w:sz w:val="22"/>
          <w:szCs w:val="22"/>
          <w:lang w:val="ru-RU"/>
        </w:rPr>
        <w:t xml:space="preserve">В качестве двигателя установки использован газовый двигатель внутреннего сгорания G 3516, фирмы </w:t>
      </w:r>
      <w:proofErr w:type="spellStart"/>
      <w:r>
        <w:rPr>
          <w:sz w:val="22"/>
          <w:szCs w:val="22"/>
          <w:lang w:val="ru-RU"/>
        </w:rPr>
        <w:t>Caterpillar</w:t>
      </w:r>
      <w:proofErr w:type="spellEnd"/>
      <w:r>
        <w:rPr>
          <w:sz w:val="22"/>
          <w:szCs w:val="22"/>
          <w:lang w:val="ru-RU"/>
        </w:rPr>
        <w:t>, США:</w:t>
      </w:r>
    </w:p>
    <w:p w:rsidR="006D4A1C" w:rsidRDefault="006D4A1C">
      <w:pPr>
        <w:rPr>
          <w:lang w:val="ru-RU"/>
        </w:rPr>
      </w:pPr>
    </w:p>
    <w:p w:rsidR="00BF706D" w:rsidRDefault="00BF706D">
      <w:pPr>
        <w:rPr>
          <w:lang w:val="ru-RU"/>
        </w:rPr>
      </w:pPr>
    </w:p>
    <w:p w:rsidR="006D4A1C" w:rsidRPr="006D4A1C" w:rsidRDefault="006D4A1C">
      <w:pPr>
        <w:rPr>
          <w:lang w:val="ru-RU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2771"/>
        <w:gridCol w:w="6028"/>
      </w:tblGrid>
      <w:tr w:rsidR="006D4A1C" w:rsidRPr="000179C3" w:rsidTr="006D4A1C">
        <w:trPr>
          <w:trHeight w:val="12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Назначение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Контейнерная электростанция предназначена для эксплуатации в условиях Крайнего Севера в качестве основного и </w:t>
            </w:r>
            <w:proofErr w:type="spellStart"/>
            <w:r>
              <w:rPr>
                <w:sz w:val="22"/>
                <w:szCs w:val="22"/>
                <w:lang w:val="ru-RU"/>
              </w:rPr>
              <w:t>резеврного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электроснабжения.</w:t>
            </w:r>
          </w:p>
          <w:p w:rsidR="006D4A1C" w:rsidRP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Станция состоит из двух контейнеров, работающих в паре на общую нагрузку.</w:t>
            </w:r>
          </w:p>
        </w:tc>
      </w:tr>
      <w:tr w:rsidR="006D4A1C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Газопоршневой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мотор-генератор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ГПГУ типа:</w:t>
            </w:r>
          </w:p>
        </w:tc>
      </w:tr>
      <w:tr w:rsidR="006D4A1C" w:rsidTr="006D4A1C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САТ G3516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– 1+ 1 </w:t>
            </w:r>
            <w:proofErr w:type="spellStart"/>
            <w:r>
              <w:rPr>
                <w:b/>
                <w:i/>
                <w:sz w:val="22"/>
                <w:szCs w:val="22"/>
              </w:rPr>
              <w:t>шт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6D4A1C" w:rsidRPr="000179C3" w:rsidTr="006D4A1C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Для работы на газе,  приближенном к натуральному, мощностью 1030 кВт, напряжением 10500 В, частотой 50 Гц </w:t>
            </w:r>
            <w:r>
              <w:rPr>
                <w:sz w:val="22"/>
                <w:szCs w:val="22"/>
                <w:lang w:val="ru-RU"/>
              </w:rPr>
              <w:t>- поставка «Цеппелин».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Газопоршневой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мотор-генератор поставляется в соответствии со спецификацией поставки (см. в перечне давальческого оборудования).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Инженерное решение должно предполагать максимальную подготовку контейнера до прихода давальческого оборудования на площадку.</w:t>
            </w:r>
          </w:p>
        </w:tc>
      </w:tr>
      <w:tr w:rsidR="006D4A1C" w:rsidRPr="000179C3" w:rsidTr="006D4A1C">
        <w:trPr>
          <w:trHeight w:val="5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Габаритно-установочные чертежи ГПГУ передаются поставщиком оборудования.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</w:p>
        </w:tc>
      </w:tr>
      <w:tr w:rsidR="006D4A1C" w:rsidTr="006D4A1C">
        <w:trPr>
          <w:trHeight w:val="12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Блок-контейнер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Использовать 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t>40-ка футовый контейнер</w:t>
            </w:r>
            <w:r>
              <w:rPr>
                <w:sz w:val="22"/>
                <w:szCs w:val="22"/>
                <w:lang w:val="ru-RU"/>
              </w:rPr>
              <w:t xml:space="preserve"> транспортного габарита, обеспечивающий возможность верхнего подъема, перемещения и транспортировку электростанций (выполнить проушины для погрузки/разгрузки краном), беспрепятственный доступ эксплуатирующему персоналу к обслуживаемым частям ГПГУ, электрическим шкафам и емкостям с жидкостями.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Предварительные габариты контейнера: 12100х3000х3000 мм.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Вес не более 35 тонн.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Блок-контейнер предназначен для эксплуатации в условиях:</w:t>
            </w:r>
            <w:r>
              <w:rPr>
                <w:sz w:val="22"/>
                <w:szCs w:val="22"/>
                <w:lang w:val="ru-RU"/>
              </w:rPr>
              <w:br/>
              <w:t xml:space="preserve"> 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t xml:space="preserve">холодного климата (диапазон рабочих температур от  – 55 </w:t>
            </w:r>
            <w:r>
              <w:rPr>
                <w:rFonts w:ascii="Symbol" w:hAnsi="Symbol"/>
                <w:b/>
                <w:i/>
                <w:sz w:val="22"/>
                <w:szCs w:val="22"/>
                <w:u w:val="single"/>
              </w:rPr>
              <w:t>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t xml:space="preserve">С до +35 </w:t>
            </w:r>
            <w:r>
              <w:rPr>
                <w:rFonts w:ascii="Symbol" w:hAnsi="Symbol"/>
                <w:b/>
                <w:i/>
                <w:sz w:val="22"/>
                <w:szCs w:val="22"/>
                <w:u w:val="single"/>
              </w:rPr>
              <w:t>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t>С)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Мотор-генератор устанавливается в контейнер на усиленную раму.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Разбивку на отдельные отсеки внутри блок-контейнера 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t>предусмотреть: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Необходимы отсек мотор-генератора, отсек силового электрооборудования и отсек для размещения шкафа управления параллельной работой мотор-генератора.</w:t>
            </w:r>
          </w:p>
        </w:tc>
      </w:tr>
      <w:tr w:rsidR="006D4A1C" w:rsidTr="006D4A1C">
        <w:trPr>
          <w:trHeight w:val="25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Блок-контейнер должен иметь:</w:t>
            </w:r>
            <w:r>
              <w:rPr>
                <w:sz w:val="22"/>
                <w:szCs w:val="22"/>
                <w:lang w:val="ru-RU"/>
              </w:rPr>
              <w:br/>
              <w:t xml:space="preserve">контейнерные 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t xml:space="preserve">распашные ворота 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 xml:space="preserve">в торце контейнера, дополнительные входные двери в стенках контейнера. </w:t>
            </w:r>
            <w:r>
              <w:rPr>
                <w:sz w:val="22"/>
                <w:szCs w:val="22"/>
                <w:lang w:val="ru-RU"/>
              </w:rPr>
              <w:br/>
              <w:t>Ворота открываются наружу. Ворота оборудовать стандартными запорными механизмами с ушками под висячие замки.</w:t>
            </w:r>
          </w:p>
          <w:p w:rsidR="006D4A1C" w:rsidRP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Боковые двери/лючки для обслуживания мотор-генератора.</w:t>
            </w:r>
          </w:p>
          <w:p w:rsidR="006D4A1C" w:rsidRDefault="006D4A1C" w:rsidP="003E728C">
            <w:pPr>
              <w:pStyle w:val="a3"/>
              <w:widowControl/>
              <w:tabs>
                <w:tab w:val="left" w:pos="360"/>
                <w:tab w:val="left" w:pos="993"/>
              </w:tabs>
              <w:overflowPunct/>
              <w:autoSpaceDE/>
              <w:spacing w:before="240" w:after="120"/>
              <w:ind w:right="-7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Входная дверь, усиленная, открывающаяся наружу с самозапирающимся замком, с внутренней стороны отпирается без ключа (замок </w:t>
            </w:r>
            <w:proofErr w:type="spellStart"/>
            <w:r>
              <w:rPr>
                <w:sz w:val="22"/>
                <w:szCs w:val="22"/>
              </w:rPr>
              <w:t>антипаника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Антивандальное исполнение.</w:t>
            </w:r>
          </w:p>
        </w:tc>
      </w:tr>
      <w:tr w:rsidR="006D4A1C" w:rsidRPr="000179C3" w:rsidTr="006D4A1C">
        <w:trPr>
          <w:trHeight w:val="10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pStyle w:val="1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Дополнительный контейнер 20-ти футовый (б/у) для упаковки глушителя, труб, ЗИП, масло, антифриза.</w:t>
            </w:r>
          </w:p>
        </w:tc>
      </w:tr>
      <w:tr w:rsidR="006D4A1C" w:rsidRPr="000179C3" w:rsidTr="006D4A1C">
        <w:trPr>
          <w:trHeight w:val="8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 окраски согласно требованию конечного пользования НК «Альянс» (требования предоставляются Покупателем), а также с дополнительным логотипом САТ/</w:t>
            </w:r>
            <w:r>
              <w:rPr>
                <w:sz w:val="22"/>
                <w:szCs w:val="22"/>
              </w:rPr>
              <w:t>Zeppelin</w:t>
            </w:r>
            <w:r>
              <w:rPr>
                <w:sz w:val="22"/>
                <w:szCs w:val="22"/>
                <w:lang w:val="ru-RU"/>
              </w:rPr>
              <w:t xml:space="preserve"> на стенке контейнера собственного изготовления.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Краску нанести в три слоя.</w:t>
            </w:r>
          </w:p>
        </w:tc>
      </w:tr>
      <w:tr w:rsidR="006D4A1C" w:rsidRPr="000179C3" w:rsidTr="006D4A1C">
        <w:trPr>
          <w:trHeight w:val="8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 выполняется из рифленого металлического листа; толщина листа должна быть рассчитана для обеспечения конструкционной устойчивости.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Покраска пола должна быть маслостойкой.</w:t>
            </w:r>
          </w:p>
        </w:tc>
      </w:tr>
      <w:tr w:rsidR="006D4A1C" w:rsidRPr="000179C3" w:rsidTr="006D4A1C">
        <w:trPr>
          <w:trHeight w:val="1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Стены выполнить многослойными для обеспечения теплоизоляции и </w:t>
            </w:r>
            <w:proofErr w:type="spellStart"/>
            <w:r>
              <w:rPr>
                <w:sz w:val="22"/>
                <w:szCs w:val="22"/>
                <w:lang w:val="ru-RU"/>
              </w:rPr>
              <w:t>шумопоглощения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(толщина изоляции не менее 100 мм), с использованием современных негорючих изоляционных и отделочных материалов с внутренним покрытием из гальванизированной перфорированной стали.</w:t>
            </w:r>
          </w:p>
        </w:tc>
      </w:tr>
      <w:tr w:rsidR="006D4A1C" w:rsidRPr="000179C3" w:rsidTr="006D4A1C">
        <w:trPr>
          <w:trHeight w:val="1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элементы конструкции контейнера, подверженные процессам коррозии, должны иметь защитное покрытие с расчетным сроком службы не менее 5 лет, что подтверждается соответствующими документами</w:t>
            </w:r>
          </w:p>
        </w:tc>
      </w:tr>
      <w:tr w:rsidR="006D4A1C" w:rsidRPr="000179C3" w:rsidTr="006D4A1C">
        <w:trPr>
          <w:trHeight w:val="10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Съемная металлическая лестница для обслуживания оборудования на крыше контейнера  с соответствующим ограждением.</w:t>
            </w:r>
          </w:p>
        </w:tc>
      </w:tr>
      <w:tr w:rsidR="006D4A1C" w:rsidTr="006D4A1C">
        <w:trPr>
          <w:trHeight w:val="10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Потолочная таль для обслуживания и ремонта </w:t>
            </w:r>
            <w:proofErr w:type="spellStart"/>
            <w:r>
              <w:rPr>
                <w:sz w:val="22"/>
                <w:szCs w:val="22"/>
                <w:lang w:val="ru-RU"/>
              </w:rPr>
              <w:t>цилиндро</w:t>
            </w:r>
            <w:proofErr w:type="spellEnd"/>
            <w:r>
              <w:rPr>
                <w:sz w:val="22"/>
                <w:szCs w:val="22"/>
                <w:lang w:val="ru-RU"/>
              </w:rPr>
              <w:t>-поршневой группы двигателя (предпочтительно две тали над каждой группой цилиндров). Грузоподъемность каждой тали – до 1 тонны.</w:t>
            </w:r>
          </w:p>
        </w:tc>
      </w:tr>
      <w:tr w:rsidR="006D4A1C" w:rsidRPr="000179C3" w:rsidTr="006D4A1C">
        <w:trPr>
          <w:trHeight w:val="10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Приспособления для закрепления на транспортной платформе для транспортировки как авто так и железнодорожным транспортом.</w:t>
            </w:r>
          </w:p>
        </w:tc>
      </w:tr>
      <w:tr w:rsidR="006D4A1C" w:rsidRPr="000179C3" w:rsidTr="006D4A1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стенах, полу и крыше блок-контейнера предусмотреть: </w:t>
            </w:r>
          </w:p>
        </w:tc>
      </w:tr>
      <w:tr w:rsidR="006D4A1C" w:rsidRPr="000179C3" w:rsidTr="006D4A1C">
        <w:trPr>
          <w:trHeight w:val="9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установку систем приточной и вытяжной вентиляции</w:t>
            </w:r>
          </w:p>
        </w:tc>
      </w:tr>
      <w:tr w:rsidR="006D4A1C" w:rsidRPr="000179C3" w:rsidTr="006D4A1C">
        <w:trPr>
          <w:trHeight w:val="8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закрывающиеся лючки (с пояснительными надписями) для:</w:t>
            </w:r>
          </w:p>
        </w:tc>
      </w:tr>
      <w:tr w:rsidR="006D4A1C" w:rsidTr="006D4A1C">
        <w:trPr>
          <w:trHeight w:val="6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5"/>
              </w:numPr>
              <w:overflowPunct/>
              <w:autoSpaceDE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подвода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внешнего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электропитания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6D4A1C" w:rsidRPr="000179C3" w:rsidTr="006D4A1C">
        <w:trPr>
          <w:trHeight w:val="6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5"/>
              </w:numPr>
              <w:overflowPunct/>
              <w:autoSpaceDE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вывода электрической нагрузки с повышающим трансформатором на 10,5 </w:t>
            </w:r>
            <w:proofErr w:type="spellStart"/>
            <w:r>
              <w:rPr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</w:tc>
      </w:tr>
      <w:tr w:rsidR="006D4A1C" w:rsidRPr="000179C3" w:rsidTr="006D4A1C">
        <w:trPr>
          <w:trHeight w:val="10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5"/>
              </w:numPr>
              <w:overflowPunct/>
              <w:autoSpaceDE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трубопроводов подвода газа, смазочного масла и охлаждающей жидкости.</w:t>
            </w:r>
          </w:p>
        </w:tc>
      </w:tr>
      <w:tr w:rsidR="006D4A1C" w:rsidRPr="000179C3" w:rsidTr="006D4A1C">
        <w:trPr>
          <w:trHeight w:val="9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Блок-контейнер оснащается системами инженерного обеспечения, включая:</w:t>
            </w:r>
          </w:p>
        </w:tc>
      </w:tr>
      <w:tr w:rsidR="006D4A1C" w:rsidTr="006D4A1C">
        <w:trPr>
          <w:trHeight w:val="6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Топливной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масляной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системами</w:t>
            </w:r>
            <w:proofErr w:type="spellEnd"/>
          </w:p>
        </w:tc>
      </w:tr>
      <w:tr w:rsidR="006D4A1C" w:rsidTr="006D4A1C">
        <w:trPr>
          <w:trHeight w:val="6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Системой охлаждения двигателя</w:t>
            </w:r>
          </w:p>
        </w:tc>
      </w:tr>
      <w:tr w:rsidR="006D4A1C" w:rsidRPr="000179C3" w:rsidTr="006D4A1C">
        <w:trPr>
          <w:trHeight w:val="5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Системой вентиляции для охлаждения ГПГУ</w:t>
            </w:r>
          </w:p>
        </w:tc>
      </w:tr>
      <w:tr w:rsidR="006D4A1C" w:rsidTr="006D4A1C">
        <w:trPr>
          <w:trHeight w:val="5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Системой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выхлопа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D4A1C" w:rsidRPr="000179C3" w:rsidTr="006D4A1C">
        <w:trPr>
          <w:trHeight w:val="6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Системой ввода/вывода электрической мощности</w:t>
            </w:r>
          </w:p>
        </w:tc>
      </w:tr>
      <w:tr w:rsidR="006D4A1C" w:rsidTr="006D4A1C">
        <w:trPr>
          <w:trHeight w:val="6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Системой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отопления</w:t>
            </w:r>
            <w:proofErr w:type="spellEnd"/>
          </w:p>
        </w:tc>
      </w:tr>
      <w:tr w:rsidR="006D4A1C" w:rsidTr="006D4A1C">
        <w:trPr>
          <w:trHeight w:val="6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Системой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наружного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освещения</w:t>
            </w:r>
            <w:proofErr w:type="spellEnd"/>
          </w:p>
        </w:tc>
      </w:tr>
      <w:tr w:rsidR="006D4A1C" w:rsidTr="006D4A1C">
        <w:trPr>
          <w:trHeight w:val="6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Пожарно-охранной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сигнализацией</w:t>
            </w:r>
            <w:proofErr w:type="spellEnd"/>
          </w:p>
        </w:tc>
      </w:tr>
      <w:tr w:rsidR="006D4A1C" w:rsidTr="006D4A1C">
        <w:trPr>
          <w:trHeight w:val="6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Системой газовой безопасности</w:t>
            </w:r>
          </w:p>
        </w:tc>
      </w:tr>
      <w:tr w:rsidR="006D4A1C" w:rsidTr="006D4A1C"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Системой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пожаротушения</w:t>
            </w:r>
            <w:proofErr w:type="spellEnd"/>
          </w:p>
        </w:tc>
      </w:tr>
      <w:tr w:rsidR="006D4A1C" w:rsidRPr="000179C3" w:rsidTr="006D4A1C">
        <w:trPr>
          <w:trHeight w:val="7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Системами рабочего и аварийного освещения</w:t>
            </w:r>
          </w:p>
        </w:tc>
      </w:tr>
      <w:tr w:rsidR="006D4A1C" w:rsidTr="006D4A1C">
        <w:trPr>
          <w:trHeight w:val="7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заземления</w:t>
            </w:r>
            <w:proofErr w:type="spellEnd"/>
          </w:p>
        </w:tc>
      </w:tr>
      <w:tr w:rsidR="006D4A1C" w:rsidRPr="000179C3" w:rsidTr="006D4A1C">
        <w:trPr>
          <w:trHeight w:val="7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Системой синхронизации, защиты и дистанционного мониторинга.</w:t>
            </w:r>
          </w:p>
        </w:tc>
      </w:tr>
      <w:tr w:rsidR="006D4A1C" w:rsidRPr="000179C3" w:rsidTr="006D4A1C">
        <w:trPr>
          <w:trHeight w:val="8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Топливная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Топливо – </w:t>
            </w:r>
            <w:r>
              <w:rPr>
                <w:b/>
                <w:i/>
                <w:sz w:val="22"/>
                <w:szCs w:val="22"/>
                <w:u w:val="single"/>
                <w:lang w:val="ru-RU"/>
              </w:rPr>
              <w:t>натуральный газ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Топливная система должна включать в себя: </w:t>
            </w:r>
          </w:p>
        </w:tc>
      </w:tr>
      <w:tr w:rsidR="006D4A1C" w:rsidRPr="000179C3" w:rsidTr="006D4A1C">
        <w:trPr>
          <w:trHeight w:val="10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Газовую трассу в составе вводного фланца, ручной шаровой задвижки, газовый фильтр, свеча, манометры, двойной электромагнитный клапан с блоком контроля плотности </w:t>
            </w:r>
            <w:proofErr w:type="spellStart"/>
            <w:r>
              <w:rPr>
                <w:sz w:val="22"/>
                <w:szCs w:val="22"/>
                <w:lang w:val="ru-RU"/>
              </w:rPr>
              <w:t>межклапанного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пространства и датчиками минимального и максимального давления газа, два гибких металлизированных шланга для присоединения к двигателю (т.к. двигатель имеет два входа по газу и два карбюратора).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Вход газа – предпочтительно на крыше контейнера (просьба указать на предварительном чертеже).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Свеча должна быть обустроена, кроме ручного крана, и электромагнитным клапаном с помощи которого выполняется сброс давления газа при аварийных ситуациях.</w:t>
            </w:r>
            <w:r>
              <w:rPr>
                <w:sz w:val="22"/>
                <w:szCs w:val="22"/>
                <w:lang w:val="ru-RU"/>
              </w:rPr>
              <w:br/>
              <w:t>Диаметр газовой трассы не менее Ду80.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газовой трассы в контейнере.</w:t>
            </w:r>
          </w:p>
        </w:tc>
      </w:tr>
      <w:tr w:rsidR="006D4A1C" w:rsidRPr="000179C3" w:rsidTr="006D4A1C">
        <w:trPr>
          <w:trHeight w:val="8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708" w:hanging="7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Систему трубопроводов топлива с запорной арматурой</w:t>
            </w:r>
          </w:p>
        </w:tc>
      </w:tr>
      <w:tr w:rsidR="006D4A1C" w:rsidRPr="000179C3" w:rsidTr="006D4A1C">
        <w:trPr>
          <w:trHeight w:val="1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охлаждения двигателя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деаэрации контуров охлаждения двигателя (бак для снижения потока жидкости, автоматический клапан сброса воздуха).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Расширительные баки контуров охлаждения.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в контейнере.</w:t>
            </w:r>
          </w:p>
        </w:tc>
      </w:tr>
      <w:tr w:rsidR="006D4A1C" w:rsidRPr="000179C3" w:rsidTr="006D4A1C">
        <w:trPr>
          <w:trHeight w:val="1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Горизонтальный радиатор охлаждения </w:t>
            </w:r>
            <w:r>
              <w:rPr>
                <w:sz w:val="22"/>
                <w:szCs w:val="22"/>
              </w:rPr>
              <w:t>Alfa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Laval</w:t>
            </w:r>
            <w:r>
              <w:rPr>
                <w:sz w:val="22"/>
                <w:szCs w:val="22"/>
                <w:lang w:val="ru-RU"/>
              </w:rPr>
              <w:t xml:space="preserve"> (или аналогичный) для арктических регионов. Он сконструирован для охлаждения при 25˚С окружающей температуры и должен работать в пределах от -55˚С до +35˚С.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Объединённый радиатор с вентиляторами, имеющими электрический привод. Сконструирован для охлаждения тепла выделившегося из рубашки охлаждения, и маслоохладителя – 1-я секция, и 2-я секция на охлаждение воды охладителя смеси.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Входная температура </w:t>
            </w:r>
            <w:proofErr w:type="spellStart"/>
            <w:r>
              <w:rPr>
                <w:sz w:val="22"/>
                <w:szCs w:val="22"/>
                <w:lang w:val="ru-RU"/>
              </w:rPr>
              <w:t>пром.охладителя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 –й ступени 32˚С.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Радиатор устанавливается на крыше контейнера.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Детали для монтажа на крыше контейнера.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Трубопроводы для соединения двигателя и радиатора с запорной арматурой и компенсаторами вибраций двигателя.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Суппорты, хомуты крепления трубопроводов.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Упаковка радиатора и труб для транспортировки.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Насосы охлаждения и термостаты обоих контуров включены в состав двигателя.</w:t>
            </w:r>
          </w:p>
        </w:tc>
      </w:tr>
      <w:tr w:rsidR="006D4A1C" w:rsidRPr="000179C3" w:rsidTr="006D4A1C"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Трубки от охладителя смеси, турбокомпрессора, выведенные в область радиатора или </w:t>
            </w:r>
            <w:proofErr w:type="spellStart"/>
            <w:r>
              <w:rPr>
                <w:sz w:val="22"/>
                <w:szCs w:val="22"/>
                <w:lang w:val="ru-RU"/>
              </w:rPr>
              <w:t>деаэрационного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бачка.</w:t>
            </w:r>
          </w:p>
        </w:tc>
      </w:tr>
      <w:tr w:rsidR="006D4A1C" w:rsidRPr="000179C3" w:rsidTr="006D4A1C"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 двигатель необходимо установить подогреватель </w:t>
            </w:r>
            <w:proofErr w:type="spellStart"/>
            <w:r>
              <w:rPr>
                <w:sz w:val="22"/>
                <w:szCs w:val="22"/>
                <w:lang w:val="ru-RU"/>
              </w:rPr>
              <w:t>зарубашечного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пространства на дизельном топливе типа </w:t>
            </w:r>
            <w:proofErr w:type="spellStart"/>
            <w:r>
              <w:rPr>
                <w:sz w:val="22"/>
                <w:szCs w:val="22"/>
              </w:rPr>
              <w:t>Webasto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(сам подогреватель не является давальческим оборудованием).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Топливный бак дизельного топлива для подогревателя </w:t>
            </w:r>
            <w:proofErr w:type="spellStart"/>
            <w:r>
              <w:rPr>
                <w:sz w:val="22"/>
                <w:szCs w:val="22"/>
              </w:rPr>
              <w:t>Webasto</w:t>
            </w:r>
            <w:proofErr w:type="spellEnd"/>
            <w:r>
              <w:rPr>
                <w:sz w:val="22"/>
                <w:szCs w:val="22"/>
                <w:lang w:val="ru-RU"/>
              </w:rPr>
              <w:t>. Заливочная горловина бака. Удобный доступ для залива топлива.</w:t>
            </w:r>
          </w:p>
          <w:p w:rsidR="006D4A1C" w:rsidRDefault="006D4A1C" w:rsidP="003E728C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системы дизельного подогрева рубашки двигателя, бака, всей системы в контейнере.</w:t>
            </w:r>
          </w:p>
        </w:tc>
      </w:tr>
      <w:tr w:rsidR="006D4A1C" w:rsidTr="006D4A1C">
        <w:trPr>
          <w:trHeight w:val="7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Масляная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D4A1C" w:rsidTr="006D4A1C">
        <w:trPr>
          <w:trHeight w:val="10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ind w:left="9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Поставка и монтаж системы автоматической доливки масла в картер двигателя со смонтированным в контейнере масляным баком 200-300 л, электромагнитным клапаном бака (при необходимости).</w:t>
            </w:r>
          </w:p>
          <w:p w:rsidR="006D4A1C" w:rsidRDefault="006D4A1C" w:rsidP="003E728C">
            <w:pPr>
              <w:ind w:left="9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Бак должен иметь возможность удобной заправки, визуальный контроль уровня масла, датчики для вывода сигналов аварийной сигнализации по минимальному и максимальному уровню масла с выводом сигналов на контроллер и на ЭМ-клапан.</w:t>
            </w:r>
          </w:p>
          <w:p w:rsidR="006D4A1C" w:rsidRDefault="006D4A1C" w:rsidP="003E728C">
            <w:pPr>
              <w:ind w:left="9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Поплавковый регулятор уровня масла в картере установлен на двигателе (поставка «Цеппелин»).</w:t>
            </w:r>
          </w:p>
          <w:p w:rsidR="006D4A1C" w:rsidRDefault="006D4A1C" w:rsidP="003E728C">
            <w:pPr>
              <w:ind w:left="9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системы в контейнере.</w:t>
            </w:r>
          </w:p>
        </w:tc>
      </w:tr>
      <w:tr w:rsidR="006D4A1C" w:rsidRPr="000179C3" w:rsidTr="006D4A1C">
        <w:trPr>
          <w:trHeight w:val="7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Систему трубопроводов масла с запорной арматурой.</w:t>
            </w:r>
          </w:p>
        </w:tc>
      </w:tr>
      <w:tr w:rsidR="006D4A1C" w:rsidRPr="000179C3" w:rsidTr="006D4A1C">
        <w:trPr>
          <w:trHeight w:val="7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Насос для заправки и слива масла</w:t>
            </w:r>
          </w:p>
        </w:tc>
      </w:tr>
      <w:tr w:rsidR="006D4A1C" w:rsidTr="006D4A1C">
        <w:trPr>
          <w:trHeight w:val="10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вентиляции для охлаждения ГПГУ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Должна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D4A1C" w:rsidRPr="000179C3" w:rsidTr="006D4A1C">
        <w:trPr>
          <w:trHeight w:val="10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Система вентиляции должна быть рассчитана с учетом того, чтобы не создавать разрежения в </w:t>
            </w:r>
            <w:proofErr w:type="spellStart"/>
            <w:r>
              <w:rPr>
                <w:sz w:val="22"/>
                <w:szCs w:val="22"/>
                <w:lang w:val="ru-RU"/>
              </w:rPr>
              <w:t>контейнере.Кратность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обмена воздуха – не менее 3.</w:t>
            </w:r>
          </w:p>
        </w:tc>
      </w:tr>
      <w:tr w:rsidR="006D4A1C" w:rsidRPr="000179C3" w:rsidTr="006D4A1C">
        <w:trPr>
          <w:trHeight w:val="10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Реверсивная система вентиляции контейнера для режимов «зима», «лето» - требование ТЗ Заказчика.</w:t>
            </w:r>
          </w:p>
        </w:tc>
      </w:tr>
      <w:tr w:rsidR="006D4A1C" w:rsidRPr="000179C3" w:rsidTr="006D4A1C">
        <w:trPr>
          <w:trHeight w:val="6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системы вентиляции в контейнере.</w:t>
            </w:r>
          </w:p>
        </w:tc>
      </w:tr>
      <w:tr w:rsidR="006D4A1C" w:rsidRPr="000179C3" w:rsidTr="006D4A1C">
        <w:trPr>
          <w:trHeight w:val="8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Автоматизированные  жалюзи с электроприводом  Возвратный пружинный механизм.</w:t>
            </w:r>
          </w:p>
        </w:tc>
      </w:tr>
      <w:tr w:rsidR="006D4A1C" w:rsidTr="006D4A1C">
        <w:trPr>
          <w:trHeight w:val="8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Частотно регулируемые вентиляторы воздушного охлаждения контейнера. Программирование от контроллера посредством датчика температуры.</w:t>
            </w:r>
          </w:p>
        </w:tc>
      </w:tr>
      <w:tr w:rsidR="006D4A1C" w:rsidRPr="000179C3" w:rsidTr="006D4A1C">
        <w:trPr>
          <w:trHeight w:val="8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Защитные жалюзийные решетки с </w:t>
            </w:r>
            <w:proofErr w:type="spellStart"/>
            <w:r>
              <w:rPr>
                <w:sz w:val="22"/>
                <w:szCs w:val="22"/>
                <w:lang w:val="ru-RU"/>
              </w:rPr>
              <w:t>шумоглушением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6D4A1C" w:rsidRPr="000179C3" w:rsidTr="006D4A1C">
        <w:trPr>
          <w:trHeight w:val="11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Осевой вентилятор для принудительной вентиляции блок-контейнера в период остановки мотор-генератора.</w:t>
            </w:r>
          </w:p>
        </w:tc>
      </w:tr>
      <w:tr w:rsidR="006D4A1C" w:rsidRPr="000179C3" w:rsidTr="006D4A1C">
        <w:trPr>
          <w:trHeight w:val="11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Жалюзийные решетки оснастить внешними защитными козырьками, защищающими от атмосферных осадков (снега, в том числе и метели). В транспортном положении козырьки сняты. Упаковка козырьков в транспортном положении.</w:t>
            </w:r>
          </w:p>
        </w:tc>
      </w:tr>
      <w:tr w:rsidR="006D4A1C" w:rsidRPr="000179C3" w:rsidTr="006D4A1C">
        <w:trPr>
          <w:trHeight w:val="8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Отвод влаги-воды в местах возможного проникновения, скопления и таяния снега.</w:t>
            </w:r>
          </w:p>
        </w:tc>
      </w:tr>
      <w:tr w:rsidR="006D4A1C" w:rsidTr="006D4A1C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выхлопа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D4A1C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Газопроводы (трубопроводы) ОГ в пределах модуля изолированные с декоративным теплоизоляционным покрытием для возможности неполучения ожога при прикосновении. Монтаж газопроводов ОГ в контейнере.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глушителя с искрогасителем САТ на крыше контейнера в вертикальном положении.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Растяжки для крепления глушителя.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Участок трубы после глушителя с </w:t>
            </w:r>
            <w:proofErr w:type="spellStart"/>
            <w:r>
              <w:rPr>
                <w:sz w:val="22"/>
                <w:szCs w:val="22"/>
                <w:lang w:val="ru-RU"/>
              </w:rPr>
              <w:t>захлопкой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Упаковка глушителя для транспортировки в транспортном положении.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Температурный компенсатор – гибкая вставка- «сильфон» (поставка в комплекте с ГПГУ).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Комплект перехода газохода через крышу контейнера с изоляцией от проникновения осадков.</w:t>
            </w:r>
          </w:p>
        </w:tc>
      </w:tr>
      <w:tr w:rsidR="006D4A1C" w:rsidRPr="000179C3" w:rsidTr="006D4A1C">
        <w:trPr>
          <w:trHeight w:val="8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Трубопровод отвода из контейнера картерных газов.</w:t>
            </w:r>
          </w:p>
        </w:tc>
      </w:tr>
      <w:tr w:rsidR="006D4A1C" w:rsidRPr="000179C3" w:rsidTr="006D4A1C">
        <w:trPr>
          <w:trHeight w:val="8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Газопроводы (трубопроводы) на крыше модуля, неизолированные.</w:t>
            </w:r>
          </w:p>
        </w:tc>
      </w:tr>
      <w:tr w:rsidR="006D4A1C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ввода/вывода электрической мощности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D4A1C" w:rsidRPr="000179C3" w:rsidTr="006D4A1C">
        <w:trPr>
          <w:trHeight w:val="13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Ячейка среднего напряжения 10500В с моторизованным автоматическим выключателем генератора 630 А, смонтированная в отсеке управления.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ячейки в контейнере – в отсеке управления.</w:t>
            </w:r>
          </w:p>
          <w:p w:rsidR="006D4A1C" w:rsidRDefault="006D4A1C" w:rsidP="003E728C">
            <w:pPr>
              <w:pStyle w:val="1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Соединение ячейки с генератором с одной стороны и мини-РУ второго контейнера из пары с другой стороны. Кабель медный, гибкий, маркированный, обжатый наконечниками, для низких температур арктического региона (до -55°С).</w:t>
            </w:r>
          </w:p>
          <w:p w:rsidR="006D4A1C" w:rsidRDefault="006D4A1C" w:rsidP="003E728C">
            <w:pPr>
              <w:pStyle w:val="11"/>
              <w:rPr>
                <w:sz w:val="22"/>
                <w:szCs w:val="22"/>
                <w:lang w:val="ru-RU"/>
              </w:rPr>
            </w:pPr>
          </w:p>
          <w:p w:rsidR="006D4A1C" w:rsidRDefault="006D4A1C" w:rsidP="003E728C">
            <w:pPr>
              <w:pStyle w:val="11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Во втором контейнере предусмотреть мини-РУ из двух вводов и одного вывода.</w:t>
            </w:r>
          </w:p>
        </w:tc>
      </w:tr>
      <w:tr w:rsidR="006D4A1C" w:rsidTr="006D4A1C">
        <w:trPr>
          <w:trHeight w:val="8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Шкаф собственных нужд блок-контейнера.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шкафа в контейнере – в отсеке управления.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Соединение шкафа кабелями.</w:t>
            </w:r>
          </w:p>
        </w:tc>
      </w:tr>
      <w:tr w:rsidR="006D4A1C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Отверстие в боковой стенке контейнера для завода кабеля для присоединения к </w:t>
            </w:r>
            <w:proofErr w:type="spellStart"/>
            <w:r>
              <w:rPr>
                <w:sz w:val="22"/>
                <w:szCs w:val="22"/>
                <w:lang w:val="ru-RU"/>
              </w:rPr>
              <w:t>клеммной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колодке силового выключателя.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Предусмотреть крепление кабеля.</w:t>
            </w:r>
          </w:p>
          <w:p w:rsidR="006D4A1C" w:rsidRDefault="006D4A1C" w:rsidP="003E728C">
            <w:pPr>
              <w:ind w:left="708"/>
              <w:rPr>
                <w:sz w:val="22"/>
                <w:szCs w:val="22"/>
                <w:lang w:val="ru-RU"/>
              </w:rPr>
            </w:pP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Кабели силовые от генератора до шкафа генераторного выключателя  с монтажом.</w:t>
            </w:r>
          </w:p>
        </w:tc>
      </w:tr>
      <w:tr w:rsidR="006D4A1C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Кабели силовые и контрольные для систем  собственных нужд блок-контейнера. Кабель гибкий, многожильный, медный для применения в арктическом регионе.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Кабельные лотки и конструкции из перфорированной оцинкованной стали.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Сальниковые выводы из электрощитов, маркировка всех проводов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электроснабжения собственных нужд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Система ввода электрической мощности должна обеспечивать потребности </w:t>
            </w:r>
            <w:proofErr w:type="spellStart"/>
            <w:r>
              <w:rPr>
                <w:sz w:val="22"/>
                <w:szCs w:val="22"/>
                <w:lang w:val="ru-RU"/>
              </w:rPr>
              <w:t>блочно</w:t>
            </w:r>
            <w:proofErr w:type="spellEnd"/>
            <w:r>
              <w:rPr>
                <w:sz w:val="22"/>
                <w:szCs w:val="22"/>
                <w:lang w:val="ru-RU"/>
              </w:rPr>
              <w:t>-модульной электростанции, включая:</w:t>
            </w:r>
          </w:p>
        </w:tc>
      </w:tr>
      <w:tr w:rsidR="006D4A1C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зарядку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аккумуляторов</w:t>
            </w:r>
            <w:proofErr w:type="spellEnd"/>
          </w:p>
        </w:tc>
      </w:tr>
      <w:tr w:rsidR="006D4A1C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освещение</w:t>
            </w:r>
            <w:proofErr w:type="spellEnd"/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обогрев двигателя и обмоток генератора</w:t>
            </w:r>
          </w:p>
        </w:tc>
      </w:tr>
      <w:tr w:rsidR="006D4A1C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отопление</w:t>
            </w:r>
            <w:proofErr w:type="spellEnd"/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работу вспомогательных систем и приборов  (вентиляторы и т.д.).</w:t>
            </w:r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Питающая сеть 3-и фазы 220В 50Гц, TN-S;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Желательно предусмотреть в шкафу мини-АВР, который переключает питание с внешнего источника на питание от ГПГУ после его запуска;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Устанавливаемые штепсельные розетки, выключатели рабочего и аварийного освещения, корпуса эл. щитов и коммутационных боксов производства АВВ, </w:t>
            </w:r>
            <w:proofErr w:type="spellStart"/>
            <w:r>
              <w:rPr>
                <w:sz w:val="22"/>
                <w:szCs w:val="22"/>
                <w:lang w:val="ru-RU"/>
              </w:rPr>
              <w:t>Schneider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Electric</w:t>
            </w:r>
            <w:proofErr w:type="spellEnd"/>
            <w:r>
              <w:rPr>
                <w:sz w:val="22"/>
                <w:szCs w:val="22"/>
                <w:lang w:val="ru-RU"/>
              </w:rPr>
              <w:t>, со степенью защиты не менее IP44; для защиты линии систем отопления и освещения применять дифференциальные автоматические выключатели;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Состоит из группового щита собственных нужд, отдельных групповых линий питания: отопления контейнера, подогревателя ГПГУ, зарядного устройства стартерных АКБ, зарядного устройства АКБ пожарно-охранной сигнализации (данное ЗУ не давальческое), вентиляторов контейнера и радиатора, </w:t>
            </w:r>
            <w:proofErr w:type="spellStart"/>
            <w:r>
              <w:rPr>
                <w:sz w:val="22"/>
                <w:szCs w:val="22"/>
                <w:lang w:val="ru-RU"/>
              </w:rPr>
              <w:t>частотников</w:t>
            </w:r>
            <w:proofErr w:type="spellEnd"/>
            <w:r>
              <w:rPr>
                <w:sz w:val="22"/>
                <w:szCs w:val="22"/>
                <w:lang w:val="ru-RU"/>
              </w:rPr>
              <w:t>, рабочего, аварийного и ремонтного освещения, вентиляции, бытовой сети;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Групповой щит собственных нужд: вход L1, L2, L3, N,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PE. Нагрузку групповых линий необходимо равномерно распределить по фазам. Устанавливаемые аппараты защиты производства АВВ, </w:t>
            </w:r>
            <w:proofErr w:type="spellStart"/>
            <w:r>
              <w:rPr>
                <w:sz w:val="22"/>
                <w:szCs w:val="22"/>
                <w:lang w:val="ru-RU"/>
              </w:rPr>
              <w:t>Schneider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Electric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Отопительные приборы подключаются к групповой сети отопления через штепсельные розетки. Штепсельные розетки должны иметь отличительную </w:t>
            </w:r>
            <w:proofErr w:type="spellStart"/>
            <w:r>
              <w:rPr>
                <w:sz w:val="22"/>
                <w:szCs w:val="22"/>
                <w:lang w:val="ru-RU"/>
              </w:rPr>
              <w:t>цвето</w:t>
            </w:r>
            <w:proofErr w:type="spellEnd"/>
            <w:r>
              <w:rPr>
                <w:sz w:val="22"/>
                <w:szCs w:val="22"/>
                <w:lang w:val="ru-RU"/>
              </w:rPr>
              <w:t>-графическую маркировку;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Штепсельные розетки групповой линии бытовой сети разместить по периметру внутри контейнера;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Переносные светильники ремонтного освещения подключаются к групповой сети ремонтного освещения, через штепсельные розетки, отличающиеся по конфигурации от штепсельных розеток других групп;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Каждая отдельная групповая линия сигнальных кабелей по стенам и потолку прокладывается в металлическом рукаве или трубе;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Кабели силовые собственных нужд контейнерного модуля должны быть уложены в металлических настенных лотках с крышками. Выводы кабелей из настенных лотков в </w:t>
            </w:r>
            <w:proofErr w:type="spellStart"/>
            <w:r>
              <w:rPr>
                <w:sz w:val="22"/>
                <w:szCs w:val="22"/>
                <w:lang w:val="ru-RU"/>
              </w:rPr>
              <w:t>электро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шкафы выполнить в диэлектрических гофрированных рукавах;</w:t>
            </w:r>
          </w:p>
          <w:p w:rsidR="006D4A1C" w:rsidRDefault="006D4A1C" w:rsidP="006D4A1C">
            <w:pPr>
              <w:widowControl/>
              <w:numPr>
                <w:ilvl w:val="0"/>
                <w:numId w:val="2"/>
              </w:numPr>
              <w:tabs>
                <w:tab w:val="left" w:pos="807"/>
              </w:tabs>
              <w:overflowPunct/>
              <w:autoSpaceDE/>
              <w:ind w:left="523" w:hanging="283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маркировку групповых линий, коммутационных аппаратов, выключателей и штепсельных розеток. На внутренней стороне двери щита собственных нужд выполнить табличку с указанием назначения коммутационного аппарата.</w:t>
            </w:r>
          </w:p>
        </w:tc>
      </w:tr>
      <w:tr w:rsidR="006D4A1C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синхронизации, управления и защиты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Должна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D4A1C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Напольную панель управления/синхронизации, смонтированную в контейнере, в отдельном отсеке.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Автоматизация – не </w:t>
            </w:r>
            <w:proofErr w:type="spellStart"/>
            <w:r>
              <w:rPr>
                <w:sz w:val="22"/>
                <w:szCs w:val="22"/>
                <w:lang w:val="ru-RU"/>
              </w:rPr>
              <w:t>неиже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3-й степени.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Конфигурация системы управления для параллельной работы с аналогичным мотор-генератором, базирующаяся на микропроцессорном контроллере </w:t>
            </w:r>
            <w:proofErr w:type="spellStart"/>
            <w:r>
              <w:rPr>
                <w:sz w:val="22"/>
                <w:szCs w:val="22"/>
              </w:rPr>
              <w:t>ComAp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InteliSys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BB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MINT</w:t>
            </w:r>
            <w:r>
              <w:rPr>
                <w:sz w:val="22"/>
                <w:szCs w:val="22"/>
                <w:lang w:val="ru-RU"/>
              </w:rPr>
              <w:t xml:space="preserve"> с панелью </w:t>
            </w:r>
            <w:proofErr w:type="spellStart"/>
            <w:r>
              <w:rPr>
                <w:sz w:val="22"/>
                <w:szCs w:val="22"/>
              </w:rPr>
              <w:t>InteliVision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Батарея внутреннего </w:t>
            </w:r>
            <w:proofErr w:type="spellStart"/>
            <w:r>
              <w:rPr>
                <w:sz w:val="22"/>
                <w:szCs w:val="22"/>
                <w:lang w:val="ru-RU"/>
              </w:rPr>
              <w:t>питани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постоянным током 24В.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Управление защитой генератора.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Индикация панели.</w:t>
            </w:r>
          </w:p>
          <w:p w:rsidR="006D4A1C" w:rsidRDefault="006D4A1C" w:rsidP="003E728C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Система управления должна обеспечить автоматический прием нагрузки в автономном режиме, автоматическую синхронизацию и распределение нагрузки активной и реактивной составляющей (как равномерное, так и задаваемое активной мощностью) при параллельной работе генераторов, оснащенных контроллерами </w:t>
            </w:r>
            <w:proofErr w:type="spellStart"/>
            <w:r>
              <w:rPr>
                <w:sz w:val="22"/>
                <w:szCs w:val="22"/>
                <w:lang w:val="ru-RU"/>
              </w:rPr>
              <w:t>ComAp</w:t>
            </w:r>
            <w:proofErr w:type="spellEnd"/>
            <w:r>
              <w:rPr>
                <w:sz w:val="22"/>
                <w:szCs w:val="22"/>
                <w:lang w:val="ru-RU"/>
              </w:rPr>
              <w:t>, между собой.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Работа ГПУ в резервном режиме, т.е. когда после пропадания сети система управления обоих ГПУ из пары получает сигнал на запуск. Машины синхронизируются на холостом ходу на мини-РУ второго контейнера из пары, после чего замыкается отходящий выключатель и заказчик набрасывает нагрузку шагами не более 25%.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силовым генераторным выключателем.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Защита и сигнализация двигателя и генератора.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Система управления полностью обеспечивает автоматическую работу установки G3516 – ее старт,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управление, перенос информации об измеряемых параметрах всей системы В вышестоящую систему АСУ ТП. Она состоит из датчиков, проводки и контроллера. Управлять установкой можно вручную и автоматически, на месте и дистанционно. Система постоянно регистрирует наблюдаемые параметры и состояние всего оборудования. Оборудование предохраняет установку от повреждения в случае, если какой-либо из параметров превысит позволенную величину. Система наблюдает как за самой установкой, так и за параметрами воды во вторичном контуре (температура двигателя, выхлопных газов за двигателем, воды на входе и выходе из оборудования, давление воды, газа и т.п.).  Акустическая или оптическая сигнализация предупреждает о включении некоторой из защит установки.                                        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управления позволяет наблюдать за измеряемыми параметрами, как в данный момент, так и контролировать их ''историю''.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панели в контейнере – в отсеке управления.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Соединение панели кабелями.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</w:p>
        </w:tc>
      </w:tr>
      <w:tr w:rsidR="006D4A1C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Датчики системы управления </w:t>
            </w:r>
            <w:proofErr w:type="spellStart"/>
            <w:r>
              <w:rPr>
                <w:sz w:val="22"/>
                <w:szCs w:val="22"/>
              </w:rPr>
              <w:t>ComAp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 их монтажом на двигатель (частоты вращения, температуры ОЖ по контурам, давления масла и ОЖ). Данные датчики не являются давальческим оборудованием.</w:t>
            </w:r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Расключка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выводов датчиков температуры цилиндров от инструментальной панели двигателя для их вывода в контроллер </w:t>
            </w:r>
            <w:proofErr w:type="spellStart"/>
            <w:r>
              <w:rPr>
                <w:sz w:val="22"/>
                <w:szCs w:val="22"/>
              </w:rPr>
              <w:t>ComAp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для отображения и системы управления.</w:t>
            </w:r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Вывод датчиков температуры обмоток и подшипников генератора в контроллер </w:t>
            </w:r>
            <w:proofErr w:type="spellStart"/>
            <w:r>
              <w:rPr>
                <w:sz w:val="22"/>
                <w:szCs w:val="22"/>
              </w:rPr>
              <w:t>ComAp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Система дистанционного мониторинга </w:t>
            </w:r>
            <w:proofErr w:type="spellStart"/>
            <w:r>
              <w:rPr>
                <w:sz w:val="22"/>
                <w:szCs w:val="22"/>
              </w:rPr>
              <w:t>InteliMonitor</w:t>
            </w:r>
            <w:proofErr w:type="spellEnd"/>
            <w:r w:rsidRPr="006D4A1C">
              <w:rPr>
                <w:sz w:val="22"/>
                <w:szCs w:val="22"/>
                <w:lang w:val="ru-RU"/>
              </w:rPr>
              <w:t>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Возможность дистанционного управления предпусковыми и </w:t>
            </w:r>
            <w:proofErr w:type="spellStart"/>
            <w:r>
              <w:rPr>
                <w:sz w:val="22"/>
                <w:szCs w:val="22"/>
                <w:lang w:val="ru-RU"/>
              </w:rPr>
              <w:t>предустановочными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операциями.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Мониторинг как параметров мотор-генератора, так и инженерных систем контейнерного модуля.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мониторинга температуры цилиндров с визуализацией и построением графика.</w:t>
            </w:r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Отработка сигналов от системы пожарной сигнализации и контроля загазованности.</w:t>
            </w:r>
          </w:p>
        </w:tc>
      </w:tr>
      <w:tr w:rsidR="006D4A1C" w:rsidRPr="000179C3" w:rsidTr="006D4A1C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в контейнере необходимой контрольной кабельной проводки.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</w:p>
        </w:tc>
      </w:tr>
      <w:tr w:rsidR="006D4A1C" w:rsidRPr="000179C3" w:rsidTr="006D4A1C">
        <w:trPr>
          <w:trHeight w:val="1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отопления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Использовать отопительные приборы способные поддерживать минимальную температуру внутри контейнера не ниже +15°С  внутри модуля при неработающем двигателе и закрытых воздушных заслонках в зимних условиях на уровне 1500-1800 мм от пола. 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управления отоплением должна быть централизованной и способной контролировать температуру минимум в двух точках каждого отсека контейнера.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на базе конвекционных настенных электрических обогревателей. Рекомендуется два обогревателя в отсеке агрегатном, один обогреватель в отсеке управления, один – в отсеке трансформатора.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и присоединение обогревателей в контейнере.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</w:p>
        </w:tc>
      </w:tr>
      <w:tr w:rsidR="006D4A1C" w:rsidRPr="000179C3" w:rsidTr="006D4A1C">
        <w:trPr>
          <w:trHeight w:val="12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Отопительные агрегаты внутри контейнера – 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масляные с оборудованием контроля температуры воздуха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освещения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Предусмотреть основное (от внешних сетей; 220В; 50Гц) и аварийное освещение (от аккумуляторных батарей; 24В/12В)</w:t>
            </w:r>
          </w:p>
        </w:tc>
      </w:tr>
      <w:tr w:rsidR="006D4A1C" w:rsidTr="006D4A1C">
        <w:trPr>
          <w:trHeight w:val="5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Освещение внутри контейнера:</w:t>
            </w:r>
          </w:p>
        </w:tc>
      </w:tr>
      <w:tr w:rsidR="006D4A1C" w:rsidRPr="000179C3" w:rsidTr="006D4A1C">
        <w:trPr>
          <w:trHeight w:val="5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– светильники с газоразрядным источником света со степенью защиты IP54</w:t>
            </w:r>
          </w:p>
        </w:tc>
      </w:tr>
      <w:tr w:rsidR="006D4A1C" w:rsidRPr="000179C3" w:rsidTr="006D4A1C">
        <w:trPr>
          <w:trHeight w:val="5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Аварийное – использовать светильники с газоразрядным источником света со степенью защиты IP54с питанием от встроенных аккумуляторных батарей.</w:t>
            </w:r>
          </w:p>
        </w:tc>
      </w:tr>
      <w:tr w:rsidR="006D4A1C" w:rsidRPr="000179C3" w:rsidTr="006D4A1C">
        <w:trPr>
          <w:trHeight w:val="8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Наружное освещение: наружный светильник над входной дверью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Перевод с основного на аварийное освещение должно производиться автоматически при пропадании внешней сети на штатном вводе.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Розетка(</w:t>
            </w:r>
            <w:proofErr w:type="spellStart"/>
            <w:r>
              <w:rPr>
                <w:sz w:val="22"/>
                <w:szCs w:val="22"/>
                <w:lang w:val="ru-RU"/>
              </w:rPr>
              <w:t>ки</w:t>
            </w:r>
            <w:proofErr w:type="spellEnd"/>
            <w:r>
              <w:rPr>
                <w:sz w:val="22"/>
                <w:szCs w:val="22"/>
                <w:lang w:val="ru-RU"/>
              </w:rPr>
              <w:t>) 12 В от аккумуляторов для подключения переносного освещения, и розетку(</w:t>
            </w:r>
            <w:proofErr w:type="spellStart"/>
            <w:r>
              <w:rPr>
                <w:sz w:val="22"/>
                <w:szCs w:val="22"/>
                <w:lang w:val="ru-RU"/>
              </w:rPr>
              <w:t>ки</w:t>
            </w:r>
            <w:proofErr w:type="spellEnd"/>
            <w:r>
              <w:rPr>
                <w:sz w:val="22"/>
                <w:szCs w:val="22"/>
                <w:lang w:val="ru-RU"/>
              </w:rPr>
              <w:t>) 220В для ремонтного оборудования.</w:t>
            </w:r>
          </w:p>
        </w:tc>
      </w:tr>
      <w:tr w:rsidR="006D4A1C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Пожарно-охранная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сигнализация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D4A1C" w:rsidRPr="000179C3" w:rsidTr="006D4A1C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Датчик загазованности (контроль как по </w:t>
            </w: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  <w:lang w:val="ru-RU"/>
              </w:rPr>
              <w:t xml:space="preserve">4, так и по </w:t>
            </w:r>
            <w:r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6D4A1C" w:rsidTr="006D4A1C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Датчики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температуры</w:t>
            </w:r>
            <w:proofErr w:type="spellEnd"/>
          </w:p>
        </w:tc>
      </w:tr>
      <w:tr w:rsidR="006D4A1C" w:rsidTr="006D4A1C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Датчики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вскрытия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дверей</w:t>
            </w:r>
            <w:proofErr w:type="spellEnd"/>
          </w:p>
        </w:tc>
      </w:tr>
      <w:tr w:rsidR="006D4A1C" w:rsidRPr="000179C3" w:rsidTr="006D4A1C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Прибор приемно-контрольный пожарный (ППКП)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 несанкционированном доступе вскрытия дверей система должна выдать сигнал тревоги.</w:t>
            </w:r>
          </w:p>
        </w:tc>
      </w:tr>
      <w:tr w:rsidR="006D4A1C" w:rsidRPr="000179C3" w:rsidTr="006D4A1C">
        <w:trPr>
          <w:trHeight w:val="7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Предусмотреть неавтоматический выключатель сигнала тревоги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 срабатывании датчиков температуры выдает световую и звуковую сигнализацию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Приемно-контрольный блок, температурные датчики, ручной </w:t>
            </w:r>
            <w:proofErr w:type="spellStart"/>
            <w:r>
              <w:rPr>
                <w:sz w:val="22"/>
                <w:szCs w:val="22"/>
                <w:lang w:val="ru-RU"/>
              </w:rPr>
              <w:t>извещатель</w:t>
            </w:r>
            <w:proofErr w:type="spellEnd"/>
            <w:r>
              <w:rPr>
                <w:sz w:val="22"/>
                <w:szCs w:val="22"/>
                <w:lang w:val="ru-RU"/>
              </w:rPr>
              <w:t>. Срабатывание пожарной сигнализации должно приводить к полному останову генераторной установки и обесточиванию щита собственных нужд.</w:t>
            </w:r>
          </w:p>
        </w:tc>
      </w:tr>
      <w:tr w:rsidR="006D4A1C" w:rsidTr="006D4A1C">
        <w:trPr>
          <w:trHeight w:val="8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истема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sz w:val="22"/>
                <w:szCs w:val="22"/>
              </w:rPr>
              <w:t>ожароту</w:t>
            </w:r>
            <w:proofErr w:type="spellEnd"/>
            <w:r>
              <w:rPr>
                <w:sz w:val="22"/>
                <w:szCs w:val="22"/>
                <w:lang w:val="ru-RU"/>
              </w:rPr>
              <w:t>ш</w:t>
            </w:r>
            <w:proofErr w:type="spellStart"/>
            <w:r>
              <w:rPr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D4A1C" w:rsidRPr="000179C3" w:rsidTr="006D4A1C">
        <w:trPr>
          <w:trHeight w:val="8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Систему автоматического </w:t>
            </w:r>
            <w:r>
              <w:rPr>
                <w:b/>
                <w:sz w:val="22"/>
                <w:szCs w:val="22"/>
                <w:lang w:val="ru-RU"/>
              </w:rPr>
              <w:t>аэрозольного</w:t>
            </w:r>
            <w:r>
              <w:rPr>
                <w:sz w:val="22"/>
                <w:szCs w:val="22"/>
                <w:lang w:val="ru-RU"/>
              </w:rPr>
              <w:t xml:space="preserve"> огнетушения.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Применение системы порошкового пожаротушения должна быть оговорена дополнительно (не нужны обычные порошковые колбы – нужна именно комплексная система пожаротушения с выводом сигнала на пункт дистанционного контроля).</w:t>
            </w:r>
          </w:p>
        </w:tc>
      </w:tr>
      <w:tr w:rsidR="006D4A1C" w:rsidRPr="000179C3" w:rsidTr="006D4A1C">
        <w:trPr>
          <w:trHeight w:val="8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Контейнер оснастить ручными углекислотными огнетушителями. Количество и массу  огнетушителей определить в соответствии с НПБ.</w:t>
            </w:r>
          </w:p>
        </w:tc>
      </w:tr>
      <w:tr w:rsidR="006D4A1C" w:rsidRPr="000179C3" w:rsidTr="006D4A1C">
        <w:trPr>
          <w:trHeight w:val="10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Заземление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Оборудовать контейнер шиной внутреннего заземления с двумя болтами для подключения внешнего заземления с наружной стороны контейнера.</w:t>
            </w:r>
          </w:p>
        </w:tc>
      </w:tr>
      <w:tr w:rsidR="006D4A1C" w:rsidRPr="000179C3" w:rsidTr="006D4A1C">
        <w:trPr>
          <w:trHeight w:val="10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Трубопроводы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Оборудовать контейнер трубопроводами с запорной арматурой (шаровыми кранами и заглушками) для:</w:t>
            </w:r>
          </w:p>
        </w:tc>
      </w:tr>
      <w:tr w:rsidR="006D4A1C" w:rsidTr="006D4A1C">
        <w:trPr>
          <w:trHeight w:val="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4"/>
              </w:numPr>
              <w:overflowPunct/>
              <w:autoSpaceDE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моторного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масла</w:t>
            </w:r>
            <w:proofErr w:type="spellEnd"/>
          </w:p>
        </w:tc>
      </w:tr>
      <w:tr w:rsidR="006D4A1C" w:rsidTr="006D4A1C">
        <w:trPr>
          <w:trHeight w:val="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widowControl/>
              <w:numPr>
                <w:ilvl w:val="0"/>
                <w:numId w:val="4"/>
              </w:numPr>
              <w:overflowPunct/>
              <w:autoSpaceDE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слива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охлаждающей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жидкости</w:t>
            </w:r>
            <w:proofErr w:type="spellEnd"/>
          </w:p>
        </w:tc>
      </w:tr>
      <w:tr w:rsidR="006D4A1C" w:rsidRPr="000179C3" w:rsidTr="006D4A1C">
        <w:trPr>
          <w:trHeight w:val="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Консервация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widowControl/>
              <w:overflowPunct/>
              <w:autoSpaceDE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Консервация модуля на период транспортирования и хранения (до 1 года).</w:t>
            </w:r>
          </w:p>
        </w:tc>
      </w:tr>
      <w:tr w:rsidR="006D4A1C" w:rsidTr="006D4A1C">
        <w:trPr>
          <w:trHeight w:val="7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Рабочая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документация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разделов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рабочей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документации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</w:p>
        </w:tc>
      </w:tr>
      <w:tr w:rsidR="006D4A1C" w:rsidTr="006D4A1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пояснительная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записка</w:t>
            </w:r>
            <w:proofErr w:type="spellEnd"/>
          </w:p>
        </w:tc>
      </w:tr>
      <w:tr w:rsidR="006D4A1C" w:rsidTr="006D4A1C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спецификация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оборудования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материалов</w:t>
            </w:r>
            <w:proofErr w:type="spellEnd"/>
          </w:p>
        </w:tc>
      </w:tr>
      <w:tr w:rsidR="006D4A1C" w:rsidRPr="000179C3" w:rsidTr="006D4A1C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нагрузки от контейнерного модуля на фундамент</w:t>
            </w:r>
          </w:p>
        </w:tc>
      </w:tr>
      <w:tr w:rsidR="006D4A1C" w:rsidRPr="000179C3" w:rsidTr="006D4A1C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чертежи общих видов в формате </w:t>
            </w:r>
            <w:r>
              <w:rPr>
                <w:sz w:val="22"/>
                <w:szCs w:val="22"/>
              </w:rPr>
              <w:t>AutoCAD</w:t>
            </w:r>
          </w:p>
        </w:tc>
      </w:tr>
      <w:tr w:rsidR="006D4A1C" w:rsidRPr="000179C3" w:rsidTr="006D4A1C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чертежи подвода внешних коммуникаций в формате </w:t>
            </w:r>
            <w:r>
              <w:rPr>
                <w:sz w:val="22"/>
                <w:szCs w:val="22"/>
              </w:rPr>
              <w:t>AutoCAD</w:t>
            </w:r>
          </w:p>
        </w:tc>
      </w:tr>
      <w:tr w:rsidR="006D4A1C" w:rsidRPr="000179C3" w:rsidTr="006D4A1C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</w:rPr>
              <w:t>PI</w:t>
            </w:r>
            <w:r>
              <w:rPr>
                <w:sz w:val="22"/>
                <w:szCs w:val="22"/>
                <w:lang w:val="ru-RU"/>
              </w:rPr>
              <w:t>-диаграммы всех основных систем контейнера</w:t>
            </w:r>
          </w:p>
        </w:tc>
      </w:tr>
      <w:tr w:rsidR="006D4A1C" w:rsidTr="006D4A1C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общая схема автоматизации контейнера</w:t>
            </w:r>
          </w:p>
        </w:tc>
      </w:tr>
      <w:tr w:rsidR="006D4A1C" w:rsidRPr="000179C3" w:rsidTr="006D4A1C">
        <w:trPr>
          <w:trHeight w:val="6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схемы электрических соединений и сигнализации</w:t>
            </w:r>
          </w:p>
        </w:tc>
      </w:tr>
      <w:tr w:rsidR="006D4A1C" w:rsidTr="006D4A1C">
        <w:trPr>
          <w:trHeight w:val="4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сертификаты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оборудование</w:t>
            </w:r>
            <w:proofErr w:type="spellEnd"/>
          </w:p>
        </w:tc>
      </w:tr>
      <w:tr w:rsidR="006D4A1C" w:rsidRPr="000179C3" w:rsidTr="006D4A1C">
        <w:trPr>
          <w:trHeight w:val="4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сертификат соответствия контейнерного модуля пожарным нормам</w:t>
            </w:r>
          </w:p>
        </w:tc>
      </w:tr>
      <w:tr w:rsidR="006D4A1C" w:rsidRPr="000179C3" w:rsidTr="006D4A1C">
        <w:trPr>
          <w:trHeight w:val="4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pStyle w:val="1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проект охранно-пожарной сигнализации с исполнительной документацией.</w:t>
            </w:r>
          </w:p>
        </w:tc>
      </w:tr>
      <w:tr w:rsidR="006D4A1C" w:rsidRPr="000179C3" w:rsidTr="006D4A1C">
        <w:trPr>
          <w:trHeight w:val="4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пожарные сертификаты на применяемые материалы и конструкции.</w:t>
            </w:r>
          </w:p>
        </w:tc>
      </w:tr>
      <w:tr w:rsidR="006D4A1C" w:rsidRPr="000179C3" w:rsidTr="006D4A1C">
        <w:trPr>
          <w:trHeight w:val="4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P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протоколы проверки испытаний газовой трассы и пожарного оборудования.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Эксплуатационная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документация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numPr>
                <w:ilvl w:val="0"/>
                <w:numId w:val="1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Паспорт на контейнер.</w:t>
            </w:r>
          </w:p>
          <w:p w:rsidR="006D4A1C" w:rsidRDefault="006D4A1C" w:rsidP="006D4A1C">
            <w:pPr>
              <w:numPr>
                <w:ilvl w:val="0"/>
                <w:numId w:val="1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Паспорт на газовую трассу.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Сертификаты на примененные материалы и комплектующие.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 Инструкция по эксплуатации инженерного оборудования контейнера.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 Инструкция по эксплуатации системы управления и системы дистанционного мониторинга.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 Участие в изготовлении и оформлении пусконаладочного отчета.</w:t>
            </w: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экземпляров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рабочей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документации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2-х экземплярах в бумажном виде и один экземпляр в электронном виде (</w:t>
            </w:r>
            <w:r>
              <w:rPr>
                <w:sz w:val="22"/>
                <w:szCs w:val="22"/>
              </w:rPr>
              <w:t>DVD</w:t>
            </w:r>
            <w:r>
              <w:rPr>
                <w:sz w:val="22"/>
                <w:szCs w:val="22"/>
                <w:lang w:val="ru-RU"/>
              </w:rPr>
              <w:t>).</w:t>
            </w:r>
          </w:p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Вся документация, что вкладывается в контейнер для конечного заказчика, должна быть предварительно передана нам в электронном виде и в рабочем формате.</w:t>
            </w:r>
          </w:p>
        </w:tc>
      </w:tr>
      <w:tr w:rsidR="006D4A1C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Специнструмент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согласно ПУЭ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6D4A1C">
            <w:pPr>
              <w:numPr>
                <w:ilvl w:val="0"/>
                <w:numId w:val="3"/>
              </w:num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Мегаомметр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1000-2500В – 1 шт.;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Страховочный пояс – 2 шт.;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Веревка капроновая (20м) (страховочный канат);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– Переносные заземления для ВЛ 6-10 </w:t>
            </w:r>
            <w:proofErr w:type="spellStart"/>
            <w:r>
              <w:rPr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1 комплект;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– Штанга диэлектрическая 6-10 </w:t>
            </w:r>
            <w:proofErr w:type="spellStart"/>
            <w:r>
              <w:rPr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1 шт.;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Перчатки диэлектрические – 2 пары;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Болты диэлектрические;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УВН (указатель напряжения) 10кВ – 2 шт.,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Набор запрещающих, предписывающих, указательных плакатов;</w:t>
            </w:r>
          </w:p>
          <w:p w:rsidR="006D4A1C" w:rsidRDefault="006D4A1C" w:rsidP="006D4A1C">
            <w:pPr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– Токоизмерительные клещи до 1000В.</w:t>
            </w:r>
          </w:p>
          <w:p w:rsidR="006D4A1C" w:rsidRDefault="006D4A1C" w:rsidP="003E728C">
            <w:pPr>
              <w:rPr>
                <w:sz w:val="22"/>
                <w:szCs w:val="22"/>
              </w:rPr>
            </w:pPr>
          </w:p>
        </w:tc>
      </w:tr>
      <w:tr w:rsidR="006D4A1C" w:rsidRPr="000179C3" w:rsidTr="006D4A1C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Пусконаладочные работы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C" w:rsidRDefault="006D4A1C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Перечень приведен ниже по тексту.</w:t>
            </w:r>
          </w:p>
        </w:tc>
      </w:tr>
    </w:tbl>
    <w:p w:rsidR="00F06480" w:rsidRDefault="000179C3">
      <w:pPr>
        <w:rPr>
          <w:lang w:val="ru-RU"/>
        </w:rPr>
      </w:pPr>
    </w:p>
    <w:p w:rsidR="00BF706D" w:rsidRDefault="00BF706D">
      <w:pPr>
        <w:rPr>
          <w:lang w:val="ru-RU"/>
        </w:rPr>
      </w:pPr>
    </w:p>
    <w:p w:rsidR="00BF706D" w:rsidRDefault="00BF706D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6"/>
        <w:gridCol w:w="4551"/>
      </w:tblGrid>
      <w:tr w:rsidR="00BF706D" w:rsidTr="003E728C">
        <w:trPr>
          <w:trHeight w:val="320"/>
        </w:trPr>
        <w:tc>
          <w:tcPr>
            <w:tcW w:w="28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Производитель </w:t>
            </w:r>
          </w:p>
        </w:tc>
        <w:tc>
          <w:tcPr>
            <w:tcW w:w="4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Caterpillar</w:t>
            </w:r>
            <w:proofErr w:type="spellEnd"/>
            <w:r>
              <w:rPr>
                <w:sz w:val="22"/>
                <w:szCs w:val="22"/>
                <w:lang w:val="ru-RU"/>
              </w:rPr>
              <w:t>, США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 двигателя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G3516 TA</w:t>
            </w:r>
          </w:p>
        </w:tc>
      </w:tr>
      <w:tr w:rsidR="00BF706D" w:rsidRPr="000179C3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Назначение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сжигание попутного газа и привод вала генератора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Расположение цилиндров 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V - образное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цилиндров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Число тактов 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Диаметр поршня, мм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Ход поршня, мм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цилиндра рабочий, л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Аспирация 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proofErr w:type="spellStart"/>
            <w:r>
              <w:rPr>
                <w:sz w:val="22"/>
                <w:szCs w:val="22"/>
                <w:lang w:val="ru-RU"/>
              </w:rPr>
              <w:t>турбонаддувом</w:t>
            </w:r>
            <w:proofErr w:type="spellEnd"/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Степень сжатия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8:1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Номинальная механическая  мощность, кВт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1070(1) (4)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 топлива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Попутный газ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оборотов в минуту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Давление подводимого газа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100-350 </w:t>
            </w:r>
            <w:proofErr w:type="spellStart"/>
            <w:r>
              <w:rPr>
                <w:sz w:val="22"/>
                <w:szCs w:val="22"/>
                <w:lang w:val="ru-RU"/>
              </w:rPr>
              <w:t>мбар</w:t>
            </w:r>
            <w:proofErr w:type="spellEnd"/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 природного газа при 100% нагрузке, нм3/час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326,4 (1)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СО мг/нм3 при 5% О2 и 100% нагрузке,  мг/нм3 (2)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663</w:t>
            </w:r>
          </w:p>
        </w:tc>
      </w:tr>
      <w:tr w:rsidR="00BF706D" w:rsidTr="003E728C">
        <w:trPr>
          <w:trHeight w:val="320"/>
        </w:trPr>
        <w:tc>
          <w:tcPr>
            <w:tcW w:w="28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5E5E5"/>
          </w:tcPr>
          <w:p w:rsidR="00BF706D" w:rsidRDefault="00BF706D" w:rsidP="003E72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N0x мг/нм3 при 5% О2 и 100% нагрузке, мг/нм3 (2)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F706D" w:rsidRDefault="00BF706D" w:rsidP="003E728C">
            <w:r>
              <w:rPr>
                <w:sz w:val="22"/>
                <w:szCs w:val="22"/>
                <w:lang w:val="ru-RU"/>
              </w:rPr>
              <w:t>800</w:t>
            </w:r>
          </w:p>
        </w:tc>
      </w:tr>
    </w:tbl>
    <w:p w:rsidR="00BF706D" w:rsidRPr="006D4A1C" w:rsidRDefault="00BF706D">
      <w:pPr>
        <w:rPr>
          <w:lang w:val="ru-RU"/>
        </w:rPr>
      </w:pPr>
    </w:p>
    <w:sectPr w:rsidR="00BF706D" w:rsidRPr="006D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25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1C"/>
    <w:rsid w:val="000179C3"/>
    <w:rsid w:val="005C4438"/>
    <w:rsid w:val="005D3904"/>
    <w:rsid w:val="006D4A1C"/>
    <w:rsid w:val="00B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1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017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A1C"/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D4A1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rsid w:val="006D4A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D4A1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Текст примечания1"/>
    <w:basedOn w:val="a"/>
    <w:rsid w:val="006D4A1C"/>
  </w:style>
  <w:style w:type="character" w:customStyle="1" w:styleId="10">
    <w:name w:val="Заголовок 1 Знак"/>
    <w:basedOn w:val="a0"/>
    <w:link w:val="1"/>
    <w:uiPriority w:val="9"/>
    <w:rsid w:val="0001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1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017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A1C"/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D4A1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rsid w:val="006D4A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D4A1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Текст примечания1"/>
    <w:basedOn w:val="a"/>
    <w:rsid w:val="006D4A1C"/>
  </w:style>
  <w:style w:type="character" w:customStyle="1" w:styleId="10">
    <w:name w:val="Заголовок 1 Знак"/>
    <w:basedOn w:val="a0"/>
    <w:link w:val="1"/>
    <w:uiPriority w:val="9"/>
    <w:rsid w:val="0001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3330</Words>
  <Characters>18983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2020-03-31T15:30:00Z</dcterms:created>
  <dcterms:modified xsi:type="dcterms:W3CDTF">2020-06-10T09:52:00Z</dcterms:modified>
</cp:coreProperties>
</file>